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b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b/>
          <w:color w:val="474747"/>
          <w:sz w:val="21"/>
          <w:szCs w:val="21"/>
          <w:lang w:eastAsia="it-IT"/>
        </w:rPr>
        <w:t>ATTIVITA’ AGRITURISTICA - DEFINIZIONE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La regione Lazio regola l’apertura e la gestione di attività agrituristiche attraverso l</w:t>
      </w: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a legge regionale 14 del 2 novembre 2006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. A questa legge si affianca il </w:t>
      </w: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r</w:t>
      </w:r>
      <w:r w:rsidR="000C3FA7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egolamento di attuazione 9 del 1 DICEMBRE 201</w:t>
      </w: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7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. Condizione necessaria per l’apertura di un agriturismo è l’iscrizione all’</w:t>
      </w: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Elenco dei soggetti abilitati all’esercizio dell’attività di agriturismo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, elenco istituito presso ogni provincia del territorio.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Per l’iscrizione l’imprenditore agricolo dovrà presen</w:t>
      </w:r>
      <w:r w:rsidR="000C3FA7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tare al Comune competente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 una domanda che includa la seguente documentazione:</w:t>
      </w:r>
    </w:p>
    <w:p w:rsidR="00274C32" w:rsidRPr="00274C32" w:rsidRDefault="00274C32" w:rsidP="00274C32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Attestato iscrizione alla Camera di Commercio, sezione agricoltura;</w:t>
      </w:r>
    </w:p>
    <w:p w:rsidR="00274C32" w:rsidRPr="00274C32" w:rsidRDefault="00274C32" w:rsidP="00274C32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Attestato proprietà dell’azienda agricola;</w:t>
      </w:r>
    </w:p>
    <w:p w:rsidR="00274C32" w:rsidRPr="00274C32" w:rsidRDefault="00274C32" w:rsidP="00274C32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Relazione sottoscritta da un tecnico competente che elenchi le attività che si intende svolgere, la capacità ricettiva, il periodo di apertura, le ore di lavoro, le strutture e gli spazi adibiti ad agriturismo;</w:t>
      </w:r>
    </w:p>
    <w:p w:rsidR="00274C32" w:rsidRPr="00274C32" w:rsidRDefault="00274C32" w:rsidP="00274C32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La superficie dell’azienda, con identificazione catastale e planimetrica;</w:t>
      </w:r>
    </w:p>
    <w:p w:rsidR="00274C32" w:rsidRPr="00274C32" w:rsidRDefault="00274C32" w:rsidP="00274C32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La destinazione colturale dell’azienda, il carico di bestiame, il parco macchine aziendale, la descrizione degli immobili.</w:t>
      </w:r>
    </w:p>
    <w:p w:rsidR="00274C32" w:rsidRPr="00274C32" w:rsidRDefault="00274C32" w:rsidP="00274C32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Numero dei soggetti occupati in azienda.</w:t>
      </w:r>
    </w:p>
    <w:p w:rsidR="00274C32" w:rsidRPr="00274C32" w:rsidRDefault="000C3FA7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La richiesta di iscrizione ( I moduli sono presenti nel SUAP) da inviare congiuntamente alla SCIA verrà trasmessa entro il termine di 30 giorni alla Regione Lazio Settore Agricoltura per il proseguo di competenza. Alla</w:t>
      </w:r>
      <w:r w:rsidR="00274C32"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 xml:space="preserve"> </w:t>
      </w:r>
      <w:r w:rsid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 xml:space="preserve">Segnalazione Certificata </w:t>
      </w:r>
      <w:r w:rsidR="00274C32"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di inizio attività</w:t>
      </w:r>
      <w:r w:rsidR="00274C32"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deve essere inclusa la seguente documentazione</w:t>
      </w:r>
      <w:r w:rsidR="00274C32"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:</w:t>
      </w:r>
    </w:p>
    <w:p w:rsidR="00274C32" w:rsidRPr="00274C32" w:rsidRDefault="00274C32" w:rsidP="00274C32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Relazione dettagliata delle attività proposte;</w:t>
      </w:r>
    </w:p>
    <w:p w:rsidR="00274C32" w:rsidRPr="00274C32" w:rsidRDefault="00274C32" w:rsidP="00274C32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Caratteristiche dell’azienda e aree che verranno adibite ad agriturismo;</w:t>
      </w:r>
    </w:p>
    <w:p w:rsidR="00274C32" w:rsidRPr="00274C32" w:rsidRDefault="00274C32" w:rsidP="00274C32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Capacità ricettiva, numero di collaboratori;</w:t>
      </w:r>
    </w:p>
    <w:p w:rsidR="00274C32" w:rsidRPr="00274C32" w:rsidRDefault="00274C32" w:rsidP="00274C32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Periodi di apertura / sospensione delle attività:</w:t>
      </w:r>
    </w:p>
    <w:p w:rsidR="00274C32" w:rsidRPr="00274C32" w:rsidRDefault="00274C32" w:rsidP="00274C32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Copia</w:t>
      </w:r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 della r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elazione sottoscritta da un tecnico competente che elenchi le attività che si intende svolgere, la capacità ricettiva, il periodo di apertura, le ore di lavoro, le strutture e gli spazi adibiti ad agriturismo</w:t>
      </w:r>
    </w:p>
    <w:p w:rsidR="00274C32" w:rsidRDefault="00274C32" w:rsidP="00274C32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DIA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 sanitaria relativa all’idoneità degli immobili</w:t>
      </w:r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,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  dei locali;</w:t>
      </w:r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 del ciclo produttivo per le attività di somministrazione di alimenti e bevande;</w:t>
      </w:r>
    </w:p>
    <w:p w:rsidR="00274C32" w:rsidRDefault="00274C32" w:rsidP="00274C32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Planimetria dei locali;</w:t>
      </w:r>
    </w:p>
    <w:p w:rsidR="00274C32" w:rsidRDefault="00274C32" w:rsidP="00274C32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Nel caso la documentazione necessaria per la richiesta delle certificazioni sanitarie (camere per alloggio, piscine, </w:t>
      </w:r>
      <w:proofErr w:type="spellStart"/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etc</w:t>
      </w:r>
      <w:proofErr w:type="spellEnd"/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)</w:t>
      </w:r>
    </w:p>
    <w:p w:rsidR="00274C32" w:rsidRPr="00274C32" w:rsidRDefault="00274C32" w:rsidP="00274C32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915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Destinazione</w:t>
      </w:r>
      <w:r w:rsidR="00265F2D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 urbanistica e agibilità dei locali</w:t>
      </w:r>
    </w:p>
    <w:p w:rsidR="00274C32" w:rsidRPr="00274C32" w:rsidRDefault="000C3FA7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L’attività si può avviare </w:t>
      </w:r>
      <w:r w:rsidR="00265F2D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dalla data di presentazione della segnalazione</w:t>
      </w:r>
      <w:r w:rsidR="00274C32"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.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Passando alle peculiarità relative alla regione Lazio, ecco le più significative: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Obblighi amministrativi: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 xml:space="preserve"> registrare e comunicare l’arrivo degli ospiti alle autorità locali, esporre in luogo ben visibile le tariffe praticate.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Tariffe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: devono essere comunicate entro il 31 ottobre di ogni anno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lastRenderedPageBreak/>
        <w:t>Norme igienico-sanitarie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: quando il numero di posti a tavola non è superiore a 15 o quando sono organizzate solo degustazioni di prodotti aziendali è sufficiente il rispetto dei requisiti previsti per locali ad uso abitativo. Negli agriturismi con massimo 15 posti letto è possibile autorizzare l’uso della cucina per gli ospiti.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Gli alloggi devono essere dotati di un bagno ogni 4 persone (per gli spazi aperti è richiesta la presenza di un servizio igienico ogni 6 persone). Per maggiori dettagli si vedano gli articoli 7-15 del regolamento di attuazione della legge regionale.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Ospitalità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: il limite massimo è di 50 posti letto. Per il campeggio il limite è fissato a 12 piazzole per un massimo di 30 ospiti.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Somministrazione di pasti e bevande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: è possibile offrire fino a 80 pasti giornalieri. Nell’utilizzo degli ingredienti per la preparazione dei cibi devono essere rispettati i seguenti limiti di provenienza per quanto riguarda le materie prime: 35% produzione aziendale, prodotti non regionali non superiori al 15%, per la restante parte si possono utilizzare prodotti di aziende locali/regionali.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>Piscine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: devono essere classificate come private a uso collettivo e riservate solo agli ospiti dell’agriturismo.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Per ciascuna tipologia è stato individuato anche un simbolo da utilizzare. Per ottenere la classificazione, l’imprenditore agricolo dovrà presentare domanda all’Agenzia regionale per lo sviluppo e l’innovazione in agricoltura (ARSIAL).</w:t>
      </w:r>
    </w:p>
    <w:p w:rsidR="00274C32" w:rsidRPr="00274C32" w:rsidRDefault="00274C32" w:rsidP="00274C32">
      <w:pPr>
        <w:shd w:val="clear" w:color="auto" w:fill="FFFFFF"/>
        <w:spacing w:before="100" w:beforeAutospacing="1" w:after="300" w:line="270" w:lineRule="atLeast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r w:rsidRPr="00274C32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 xml:space="preserve">Documenti </w:t>
      </w:r>
      <w:r w:rsidR="00265F2D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it-IT"/>
        </w:rPr>
        <w:t xml:space="preserve">da consultare </w:t>
      </w:r>
      <w:r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:</w:t>
      </w:r>
    </w:p>
    <w:p w:rsidR="00274C32" w:rsidRPr="00274C32" w:rsidRDefault="000C3FA7" w:rsidP="00274C32">
      <w:pPr>
        <w:numPr>
          <w:ilvl w:val="0"/>
          <w:numId w:val="4"/>
        </w:numPr>
        <w:shd w:val="clear" w:color="auto" w:fill="FFFFFF"/>
        <w:spacing w:before="100" w:beforeAutospacing="1" w:after="150" w:line="270" w:lineRule="atLeast"/>
        <w:ind w:left="915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hyperlink r:id="rId6" w:history="1">
        <w:r w:rsidR="00274C32" w:rsidRPr="00274C32">
          <w:rPr>
            <w:rFonts w:ascii="Times New Roman" w:eastAsia="Times New Roman" w:hAnsi="Times New Roman" w:cs="Times New Roman"/>
            <w:b/>
            <w:bCs/>
            <w:color w:val="474747"/>
            <w:sz w:val="21"/>
            <w:szCs w:val="21"/>
            <w:lang w:eastAsia="it-IT"/>
          </w:rPr>
          <w:t>Legge regionale 14 del 2 novembre 2006</w:t>
        </w:r>
      </w:hyperlink>
      <w:r w:rsidR="00274C32"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;</w:t>
      </w:r>
    </w:p>
    <w:p w:rsidR="00274C32" w:rsidRPr="00274C32" w:rsidRDefault="000C3FA7" w:rsidP="00274C32">
      <w:pPr>
        <w:numPr>
          <w:ilvl w:val="0"/>
          <w:numId w:val="4"/>
        </w:numPr>
        <w:shd w:val="clear" w:color="auto" w:fill="FFFFFF"/>
        <w:spacing w:before="100" w:beforeAutospacing="1" w:after="150" w:line="270" w:lineRule="atLeast"/>
        <w:ind w:left="915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hyperlink r:id="rId7" w:history="1">
        <w:r w:rsidR="00274C32" w:rsidRPr="00274C32">
          <w:rPr>
            <w:rFonts w:ascii="Times New Roman" w:eastAsia="Times New Roman" w:hAnsi="Times New Roman" w:cs="Times New Roman"/>
            <w:b/>
            <w:bCs/>
            <w:color w:val="474747"/>
            <w:sz w:val="21"/>
            <w:szCs w:val="21"/>
            <w:lang w:eastAsia="it-IT"/>
          </w:rPr>
          <w:t xml:space="preserve">Regolamento attuativo </w:t>
        </w:r>
        <w:r>
          <w:rPr>
            <w:rFonts w:ascii="Times New Roman" w:eastAsia="Times New Roman" w:hAnsi="Times New Roman" w:cs="Times New Roman"/>
            <w:b/>
            <w:bCs/>
            <w:color w:val="474747"/>
            <w:sz w:val="21"/>
            <w:szCs w:val="21"/>
            <w:lang w:eastAsia="it-IT"/>
          </w:rPr>
          <w:t>2</w:t>
        </w:r>
        <w:r w:rsidR="00274C32" w:rsidRPr="00274C32">
          <w:rPr>
            <w:rFonts w:ascii="Times New Roman" w:eastAsia="Times New Roman" w:hAnsi="Times New Roman" w:cs="Times New Roman"/>
            <w:b/>
            <w:bCs/>
            <w:color w:val="474747"/>
            <w:sz w:val="21"/>
            <w:szCs w:val="21"/>
            <w:lang w:eastAsia="it-IT"/>
          </w:rPr>
          <w:t xml:space="preserve">9 del 1 </w:t>
        </w:r>
        <w:r>
          <w:rPr>
            <w:rFonts w:ascii="Times New Roman" w:eastAsia="Times New Roman" w:hAnsi="Times New Roman" w:cs="Times New Roman"/>
            <w:b/>
            <w:bCs/>
            <w:color w:val="474747"/>
            <w:sz w:val="21"/>
            <w:szCs w:val="21"/>
            <w:lang w:eastAsia="it-IT"/>
          </w:rPr>
          <w:t>Dicembre 201</w:t>
        </w:r>
        <w:bookmarkStart w:id="0" w:name="_GoBack"/>
        <w:bookmarkEnd w:id="0"/>
        <w:r w:rsidR="00274C32" w:rsidRPr="00274C32">
          <w:rPr>
            <w:rFonts w:ascii="Times New Roman" w:eastAsia="Times New Roman" w:hAnsi="Times New Roman" w:cs="Times New Roman"/>
            <w:b/>
            <w:bCs/>
            <w:color w:val="474747"/>
            <w:sz w:val="21"/>
            <w:szCs w:val="21"/>
            <w:lang w:eastAsia="it-IT"/>
          </w:rPr>
          <w:t>7</w:t>
        </w:r>
      </w:hyperlink>
      <w:r w:rsidR="00274C32"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;</w:t>
      </w:r>
    </w:p>
    <w:p w:rsidR="00274C32" w:rsidRPr="00274C32" w:rsidRDefault="000C3FA7" w:rsidP="00274C32">
      <w:pPr>
        <w:numPr>
          <w:ilvl w:val="0"/>
          <w:numId w:val="4"/>
        </w:numPr>
        <w:shd w:val="clear" w:color="auto" w:fill="FFFFFF"/>
        <w:spacing w:before="100" w:beforeAutospacing="1" w:line="270" w:lineRule="atLeast"/>
        <w:ind w:left="915"/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</w:pPr>
      <w:hyperlink r:id="rId8" w:history="1">
        <w:r w:rsidR="00274C32" w:rsidRPr="00274C32">
          <w:rPr>
            <w:rFonts w:ascii="Times New Roman" w:eastAsia="Times New Roman" w:hAnsi="Times New Roman" w:cs="Times New Roman"/>
            <w:b/>
            <w:bCs/>
            <w:color w:val="474747"/>
            <w:sz w:val="21"/>
            <w:szCs w:val="21"/>
            <w:lang w:eastAsia="it-IT"/>
          </w:rPr>
          <w:t>Guida della regione Lazio all’apertura di un agriturismo</w:t>
        </w:r>
      </w:hyperlink>
      <w:r w:rsidR="00274C32" w:rsidRPr="00274C32">
        <w:rPr>
          <w:rFonts w:ascii="Times New Roman" w:eastAsia="Times New Roman" w:hAnsi="Times New Roman" w:cs="Times New Roman"/>
          <w:color w:val="474747"/>
          <w:sz w:val="21"/>
          <w:szCs w:val="21"/>
          <w:lang w:eastAsia="it-IT"/>
        </w:rPr>
        <w:t>.</w:t>
      </w:r>
    </w:p>
    <w:p w:rsidR="00985EB9" w:rsidRDefault="00985EB9"/>
    <w:sectPr w:rsidR="00985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3042"/>
    <w:multiLevelType w:val="multilevel"/>
    <w:tmpl w:val="29D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257D09"/>
    <w:multiLevelType w:val="multilevel"/>
    <w:tmpl w:val="3E3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DB1DBD"/>
    <w:multiLevelType w:val="multilevel"/>
    <w:tmpl w:val="3BA8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117AD"/>
    <w:multiLevelType w:val="multilevel"/>
    <w:tmpl w:val="D76E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32"/>
    <w:rsid w:val="000C3FA7"/>
    <w:rsid w:val="00265F2D"/>
    <w:rsid w:val="00274C32"/>
    <w:rsid w:val="00985EB9"/>
    <w:rsid w:val="00C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4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2400">
                  <w:marLeft w:val="195"/>
                  <w:marRight w:val="19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7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B7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98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agriturismo.it/wp-content/uploads/2011/03/Come_si_fa_ad_aprire_un_agriturismo.119850822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.agriturismo.it/wp-content/uploads/2011/03/Regolamento_n_9_del_31_07_2007..119097264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agriturismo.it/wp-content/uploads/2011/03/L.R.-n.-14-del-2.11.2006.119633418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4</cp:revision>
  <dcterms:created xsi:type="dcterms:W3CDTF">2018-01-17T08:46:00Z</dcterms:created>
  <dcterms:modified xsi:type="dcterms:W3CDTF">2018-01-17T08:52:00Z</dcterms:modified>
</cp:coreProperties>
</file>